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C4929">
        <w:rPr>
          <w:rFonts w:ascii="Times New Roman" w:eastAsia="Arial Unicode MS" w:hAnsi="Times New Roman" w:cs="Times New Roman"/>
          <w:b/>
          <w:color w:val="000000" w:themeColor="text1"/>
          <w:sz w:val="24"/>
          <w:szCs w:val="24"/>
          <w:lang w:eastAsia="lv-LV"/>
        </w:rPr>
        <w:t>237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4C4929">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4C4929" w:rsidRPr="004C4929" w:rsidRDefault="004C4929" w:rsidP="006D4889">
      <w:pPr>
        <w:keepNext/>
        <w:widowControl w:val="0"/>
        <w:suppressAutoHyphens/>
        <w:spacing w:after="0" w:line="240" w:lineRule="auto"/>
        <w:jc w:val="both"/>
        <w:outlineLvl w:val="0"/>
        <w:rPr>
          <w:rFonts w:ascii="Times New Roman" w:eastAsia="Arial Unicode MS" w:hAnsi="Times New Roman" w:cs="Times New Roman"/>
          <w:b/>
          <w:kern w:val="2"/>
          <w:sz w:val="24"/>
          <w:szCs w:val="24"/>
          <w:lang w:eastAsia="lv-LV"/>
        </w:rPr>
      </w:pPr>
      <w:r w:rsidRPr="004C4929">
        <w:rPr>
          <w:rFonts w:ascii="Times New Roman" w:eastAsia="Arial Unicode MS" w:hAnsi="Times New Roman" w:cs="Times New Roman"/>
          <w:b/>
          <w:kern w:val="2"/>
          <w:sz w:val="24"/>
          <w:szCs w:val="24"/>
          <w:lang w:eastAsia="lv-LV"/>
        </w:rPr>
        <w:t xml:space="preserve">Par grozījumiem Madonas novadpētniecības un mākslas muzeja nolikumā </w:t>
      </w:r>
    </w:p>
    <w:p w:rsidR="004C4929" w:rsidRPr="004C4929" w:rsidRDefault="004C4929" w:rsidP="006D4889">
      <w:pPr>
        <w:spacing w:after="0" w:line="240" w:lineRule="auto"/>
        <w:ind w:firstLine="720"/>
        <w:jc w:val="both"/>
        <w:rPr>
          <w:rFonts w:ascii="Times New Roman" w:eastAsia="Times New Roman" w:hAnsi="Times New Roman" w:cs="Times New Roman"/>
          <w:sz w:val="24"/>
          <w:szCs w:val="24"/>
          <w:lang w:eastAsia="lv-LV" w:bidi="lo-LA"/>
        </w:rPr>
      </w:pPr>
    </w:p>
    <w:p w:rsidR="004C4929" w:rsidRPr="004C4929" w:rsidRDefault="004C4929" w:rsidP="00254F4C">
      <w:pPr>
        <w:spacing w:after="0"/>
        <w:ind w:firstLine="72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2009.gada 29.oktobrī Madonas novada pašvaldības dome ir apstiprinājusi Madonas novadpētniecības un mākslas muzeja (turpmāk tekstā – Muzejs) nolikumu /Grozījumi a</w:t>
      </w:r>
      <w:r w:rsidRPr="004C4929">
        <w:rPr>
          <w:rFonts w:ascii="Times New Roman" w:eastAsia="Times New Roman" w:hAnsi="Times New Roman" w:cs="Times New Roman"/>
          <w:sz w:val="24"/>
          <w:szCs w:val="24"/>
          <w:lang w:eastAsia="lv-LV"/>
        </w:rPr>
        <w:t>r Madonas novada pašvaldības domes lēmumiem (prot.Nr.10; 3.p.) no 29.04.2010. un Nr.583 (prot.Nr.22; 21.p.) no 22.10.2015.</w:t>
      </w:r>
      <w:r w:rsidRPr="004C4929">
        <w:rPr>
          <w:rFonts w:ascii="Times New Roman" w:eastAsia="Times New Roman" w:hAnsi="Times New Roman" w:cs="Times New Roman"/>
          <w:sz w:val="24"/>
          <w:szCs w:val="24"/>
          <w:lang w:eastAsia="lv-LV" w:bidi="lo-LA"/>
        </w:rPr>
        <w:t xml:space="preserve"> </w:t>
      </w:r>
    </w:p>
    <w:p w:rsidR="004C4929" w:rsidRPr="004C4929" w:rsidRDefault="004C4929" w:rsidP="00254F4C">
      <w:pPr>
        <w:spacing w:after="0"/>
        <w:ind w:firstLine="72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 xml:space="preserve">Ir nepieciešams veikt grozījumus Muzeja nolikumā, kas saistīti ar Muzeja nolikuma precizēšanu un papildināšanu. </w:t>
      </w:r>
    </w:p>
    <w:p w:rsidR="004C4929" w:rsidRPr="004359EE" w:rsidRDefault="004C4929" w:rsidP="00254F4C">
      <w:pPr>
        <w:spacing w:after="0"/>
        <w:ind w:firstLine="720"/>
        <w:jc w:val="both"/>
        <w:rPr>
          <w:rFonts w:ascii="Times New Roman" w:hAnsi="Times New Roman" w:cs="Times New Roman"/>
          <w:b/>
          <w:sz w:val="24"/>
          <w:szCs w:val="24"/>
        </w:rPr>
      </w:pPr>
      <w:r w:rsidRPr="004C4929">
        <w:rPr>
          <w:rFonts w:ascii="Times New Roman" w:eastAsia="Times New Roman" w:hAnsi="Times New Roman" w:cs="Times New Roman"/>
          <w:sz w:val="24"/>
          <w:szCs w:val="24"/>
          <w:lang w:eastAsia="lv-LV" w:bidi="lo-LA"/>
        </w:rPr>
        <w:t>Noklausījusies sniegto infor</w:t>
      </w:r>
      <w:r>
        <w:rPr>
          <w:rFonts w:ascii="Times New Roman" w:eastAsia="Times New Roman" w:hAnsi="Times New Roman" w:cs="Times New Roman"/>
          <w:sz w:val="24"/>
          <w:szCs w:val="24"/>
          <w:lang w:eastAsia="lv-LV" w:bidi="lo-LA"/>
        </w:rPr>
        <w:t xml:space="preserve">māciju, ņemot vērā 11.06.2020. </w:t>
      </w:r>
      <w:r w:rsidRPr="004C4929">
        <w:rPr>
          <w:rFonts w:ascii="Times New Roman" w:eastAsia="Times New Roman" w:hAnsi="Times New Roman" w:cs="Times New Roman"/>
          <w:sz w:val="24"/>
          <w:szCs w:val="24"/>
          <w:lang w:eastAsia="lv-LV" w:bidi="lo-LA"/>
        </w:rPr>
        <w:t xml:space="preserve">Kultūras un sporta jautājumu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4C4929" w:rsidRPr="004C4929" w:rsidRDefault="004C4929" w:rsidP="00254F4C">
      <w:pPr>
        <w:spacing w:after="0"/>
        <w:ind w:firstLine="720"/>
        <w:jc w:val="both"/>
        <w:rPr>
          <w:rFonts w:ascii="Times New Roman" w:eastAsia="Times New Roman" w:hAnsi="Times New Roman" w:cs="Times New Roman"/>
          <w:b/>
          <w:sz w:val="24"/>
          <w:szCs w:val="24"/>
          <w:lang w:eastAsia="lv-LV" w:bidi="lo-LA"/>
        </w:rPr>
      </w:pPr>
    </w:p>
    <w:p w:rsidR="004C4929" w:rsidRPr="004C4929" w:rsidRDefault="004C4929" w:rsidP="00254F4C">
      <w:pPr>
        <w:spacing w:after="0"/>
        <w:ind w:firstLine="709"/>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Veikt grozījumus 2009.gada 29.oktobrī apstiprinātajā Madonas novadpētniecības un mākslas muzeja nolikumā:</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1. Punktu 1.7. papildināt ar sekojošu tekstu:</w:t>
      </w:r>
      <w:bookmarkStart w:id="0" w:name="_GoBack"/>
      <w:bookmarkEnd w:id="0"/>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“Haralda Medņa kultūrizglītības centra Dziesmusvētku skola atrašanās vieta – “Dzintari”, Praulienas pagasts, Madonas novads, LV-4825.”</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 xml:space="preserve">2. Punktu 2.1. izteikt sekojošā redakcijā: </w:t>
      </w: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“Muzeja galvenais mērķis (misija) ir vākt, glabāt, pētīt un popularizēt materiālās un nemateriālās kultūras vērtības Madonas novadā, veidojot daudzveidīgu un ilgtspējīgu muzeja piedāvājumu, lai izglītotu sabiedrību un piedāvātu kvalitatīvi pavadīt brīvo laiku un celtu vietējo iedzīvotāju pašapziņu un izpratni par Madonas novada vēsturi, tā īpašo devumu nacionālās kultūras attīstībā un sekmētu to izmantošanu tūrisma attīstībā.”</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3. Punktu 2.2.1.papildināt sekojoši:</w:t>
      </w: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“Nacionālā krājuma priekšmetu uzskaites dokumentāciju un zinātniskās izpētes materiālus pastāvīgi glabā muzejā.”</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lastRenderedPageBreak/>
        <w:t>4. Punktu 2.2.2.papildināt sekojoši:</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 (</w:t>
      </w:r>
      <w:r w:rsidRPr="004C4929">
        <w:rPr>
          <w:rFonts w:ascii="Times New Roman" w:eastAsia="Times New Roman" w:hAnsi="Times New Roman" w:cs="Times New Roman"/>
          <w:i/>
          <w:sz w:val="24"/>
          <w:szCs w:val="24"/>
          <w:lang w:eastAsia="lv-LV" w:bidi="lo-LA"/>
        </w:rPr>
        <w:t>turpmāk - NMKK</w:t>
      </w:r>
      <w:r w:rsidRPr="004C4929">
        <w:rPr>
          <w:rFonts w:ascii="Times New Roman" w:eastAsia="Times New Roman" w:hAnsi="Times New Roman" w:cs="Times New Roman"/>
          <w:sz w:val="24"/>
          <w:szCs w:val="24"/>
          <w:lang w:eastAsia="lv-LV" w:bidi="lo-LA"/>
        </w:rPr>
        <w:t xml:space="preserve">). </w:t>
      </w:r>
      <w:r w:rsidRPr="004C4929">
        <w:rPr>
          <w:rFonts w:ascii="Times New Roman" w:eastAsia="Times New Roman" w:hAnsi="Times New Roman" w:cs="Times New Roman"/>
          <w:i/>
          <w:sz w:val="24"/>
          <w:szCs w:val="24"/>
          <w:lang w:eastAsia="lv-LV" w:bidi="lo-LA"/>
        </w:rPr>
        <w:t>NMKK informācijas sistēmā iekļautie publiski pieejamie dati ir izmantojami bez maksas</w:t>
      </w:r>
      <w:r w:rsidRPr="004C4929">
        <w:rPr>
          <w:rFonts w:ascii="Times New Roman" w:eastAsia="Times New Roman" w:hAnsi="Times New Roman" w:cs="Times New Roman"/>
          <w:sz w:val="24"/>
          <w:szCs w:val="24"/>
          <w:lang w:eastAsia="lv-LV" w:bidi="lo-LA"/>
        </w:rPr>
        <w:t xml:space="preserve"> </w:t>
      </w:r>
      <w:r w:rsidRPr="004C4929">
        <w:rPr>
          <w:rFonts w:ascii="Times New Roman" w:eastAsia="Times New Roman" w:hAnsi="Times New Roman" w:cs="Times New Roman"/>
          <w:i/>
          <w:sz w:val="24"/>
          <w:szCs w:val="24"/>
          <w:lang w:eastAsia="lv-LV" w:bidi="lo-LA"/>
        </w:rPr>
        <w:t>tiešsaistē NMKK portālā vai par maksu saskaņā ar muzeja apstiprināto maksas cenrādi.”</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 xml:space="preserve">5. Punktā 2.2.6. vārdu “…zinātniskos…” aizstāt ar vārdu </w:t>
      </w:r>
      <w:r w:rsidRPr="004C4929">
        <w:rPr>
          <w:rFonts w:ascii="Times New Roman" w:eastAsia="Times New Roman" w:hAnsi="Times New Roman" w:cs="Times New Roman"/>
          <w:i/>
          <w:sz w:val="24"/>
          <w:szCs w:val="24"/>
          <w:lang w:eastAsia="lv-LV" w:bidi="lo-LA"/>
        </w:rPr>
        <w:t>“…pētnieciskos…”</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 xml:space="preserve">6. Svītrot no punkta 2.2.9. vārdus “zinātniskajā arhīvā” un papildināt sekojoši: </w:t>
      </w: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 xml:space="preserve">“…muzejā pastāvīgi.” </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7. Papildināt punktu 4.1.2. sekojoši:</w:t>
      </w: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 nodrošinot personu datu aizsardzību krājuma uzskaites dokumentācijā.”</w:t>
      </w:r>
    </w:p>
    <w:p w:rsidR="004C4929" w:rsidRPr="004C4929" w:rsidRDefault="004C4929" w:rsidP="00254F4C">
      <w:pPr>
        <w:spacing w:after="0"/>
        <w:jc w:val="both"/>
        <w:rPr>
          <w:rFonts w:ascii="Times New Roman" w:eastAsia="Times New Roman" w:hAnsi="Times New Roman" w:cs="Times New Roman"/>
          <w:sz w:val="24"/>
          <w:szCs w:val="24"/>
          <w:lang w:eastAsia="lv-LV" w:bidi="lo-LA"/>
        </w:rPr>
      </w:pPr>
    </w:p>
    <w:p w:rsidR="004C4929" w:rsidRPr="004C4929" w:rsidRDefault="004C4929" w:rsidP="00254F4C">
      <w:pPr>
        <w:spacing w:after="0"/>
        <w:jc w:val="both"/>
        <w:rPr>
          <w:rFonts w:ascii="Times New Roman" w:eastAsia="Times New Roman" w:hAnsi="Times New Roman" w:cs="Times New Roman"/>
          <w:sz w:val="24"/>
          <w:szCs w:val="24"/>
          <w:lang w:eastAsia="lv-LV" w:bidi="lo-LA"/>
        </w:rPr>
      </w:pPr>
      <w:r w:rsidRPr="004C4929">
        <w:rPr>
          <w:rFonts w:ascii="Times New Roman" w:eastAsia="Times New Roman" w:hAnsi="Times New Roman" w:cs="Times New Roman"/>
          <w:sz w:val="24"/>
          <w:szCs w:val="24"/>
          <w:lang w:eastAsia="lv-LV" w:bidi="lo-LA"/>
        </w:rPr>
        <w:t>8. Papildināt punktu 4.1.Muzeja tiesības sekojoši:</w:t>
      </w: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“4.1.8. veikt saimniecisko darbību, tai skaitā suvenīru un iespieddarbu tirdzniecību, ja tā ir nepieciešama muzeja pamatfunkciju un darbības veicināšanai;</w:t>
      </w: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p>
    <w:p w:rsidR="004C4929" w:rsidRPr="004C4929" w:rsidRDefault="004C4929" w:rsidP="00254F4C">
      <w:pPr>
        <w:spacing w:after="0"/>
        <w:jc w:val="both"/>
        <w:rPr>
          <w:rFonts w:ascii="Times New Roman" w:eastAsia="Times New Roman" w:hAnsi="Times New Roman" w:cs="Times New Roman"/>
          <w:i/>
          <w:sz w:val="24"/>
          <w:szCs w:val="24"/>
          <w:lang w:eastAsia="lv-LV" w:bidi="lo-LA"/>
        </w:rPr>
      </w:pPr>
      <w:r w:rsidRPr="004C4929">
        <w:rPr>
          <w:rFonts w:ascii="Times New Roman" w:eastAsia="Times New Roman" w:hAnsi="Times New Roman" w:cs="Times New Roman"/>
          <w:i/>
          <w:sz w:val="24"/>
          <w:szCs w:val="24"/>
          <w:lang w:eastAsia="lv-LV" w:bidi="lo-LA"/>
        </w:rPr>
        <w:t>4.1.9. muzeja darbība, īstenojot muzeja funkcijas, nav vērsta uz peļņas gūšanu.”</w:t>
      </w:r>
    </w:p>
    <w:p w:rsidR="004C4929" w:rsidRPr="004C4929" w:rsidRDefault="004C4929" w:rsidP="006D4889">
      <w:pPr>
        <w:spacing w:after="0" w:line="240" w:lineRule="auto"/>
        <w:contextualSpacing/>
        <w:jc w:val="both"/>
        <w:rPr>
          <w:rFonts w:ascii="Times New Roman" w:eastAsia="Calibri" w:hAnsi="Times New Roman" w:cs="Times New Roman"/>
          <w:sz w:val="24"/>
          <w:szCs w:val="24"/>
        </w:rPr>
      </w:pPr>
      <w:r w:rsidRPr="004C4929">
        <w:rPr>
          <w:rFonts w:ascii="Times New Roman" w:eastAsia="Calibri" w:hAnsi="Times New Roman" w:cs="Times New Roman"/>
          <w:sz w:val="24"/>
          <w:szCs w:val="24"/>
        </w:rPr>
        <w:t xml:space="preserve"> </w:t>
      </w:r>
    </w:p>
    <w:p w:rsidR="004C4929" w:rsidRDefault="004C4929" w:rsidP="006D4889">
      <w:pPr>
        <w:spacing w:after="0" w:line="240" w:lineRule="auto"/>
        <w:jc w:val="both"/>
        <w:rPr>
          <w:rFonts w:ascii="Times New Roman" w:eastAsia="Calibri" w:hAnsi="Times New Roman" w:cs="Times New Roman"/>
          <w:b/>
          <w:sz w:val="24"/>
          <w:szCs w:val="24"/>
        </w:rPr>
      </w:pPr>
    </w:p>
    <w:p w:rsidR="00301D56" w:rsidRPr="00D503BB" w:rsidRDefault="00301D56" w:rsidP="006D4889">
      <w:pPr>
        <w:spacing w:after="0" w:line="240" w:lineRule="auto"/>
        <w:jc w:val="both"/>
        <w:rPr>
          <w:rFonts w:ascii="Times New Roman" w:eastAsia="Calibri" w:hAnsi="Times New Roman" w:cs="Times New Roman"/>
          <w:i/>
          <w:sz w:val="24"/>
          <w:szCs w:val="24"/>
        </w:rPr>
      </w:pPr>
    </w:p>
    <w:p w:rsidR="00C46C12" w:rsidRPr="00C46C12" w:rsidRDefault="00C46C12" w:rsidP="006D4889">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6D4889">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6D4889">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6D4889">
      <w:pPr>
        <w:spacing w:after="0" w:line="240" w:lineRule="auto"/>
        <w:ind w:right="84"/>
        <w:jc w:val="both"/>
        <w:rPr>
          <w:rFonts w:ascii="Times New Roman" w:eastAsia="Times New Roman" w:hAnsi="Times New Roman" w:cs="Times New Roman"/>
          <w:bCs/>
          <w:sz w:val="24"/>
          <w:szCs w:val="24"/>
          <w:lang w:eastAsia="lv-LV"/>
        </w:rPr>
      </w:pPr>
    </w:p>
    <w:p w:rsidR="004C4929" w:rsidRPr="004C4929" w:rsidRDefault="004C4929" w:rsidP="006D4889">
      <w:pPr>
        <w:spacing w:after="0" w:line="240" w:lineRule="auto"/>
        <w:contextualSpacing/>
        <w:jc w:val="both"/>
        <w:rPr>
          <w:rFonts w:ascii="Times New Roman" w:eastAsia="Calibri" w:hAnsi="Times New Roman" w:cs="Times New Roman"/>
          <w:i/>
          <w:sz w:val="24"/>
          <w:szCs w:val="24"/>
        </w:rPr>
      </w:pPr>
      <w:proofErr w:type="spellStart"/>
      <w:r w:rsidRPr="004C4929">
        <w:rPr>
          <w:rFonts w:ascii="Times New Roman" w:eastAsia="Calibri" w:hAnsi="Times New Roman" w:cs="Times New Roman"/>
          <w:i/>
          <w:sz w:val="24"/>
          <w:szCs w:val="24"/>
        </w:rPr>
        <w:t>L.Zepa</w:t>
      </w:r>
      <w:proofErr w:type="spellEnd"/>
      <w:r w:rsidRPr="004C4929">
        <w:rPr>
          <w:rFonts w:ascii="Times New Roman" w:eastAsia="Calibri" w:hAnsi="Times New Roman" w:cs="Times New Roman"/>
          <w:i/>
          <w:sz w:val="24"/>
          <w:szCs w:val="24"/>
        </w:rPr>
        <w:t xml:space="preserve"> 64822480</w:t>
      </w:r>
    </w:p>
    <w:p w:rsidR="00C46C12" w:rsidRPr="00A80B9A" w:rsidRDefault="00C46C12" w:rsidP="006D4889">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num>
  <w:num w:numId="2">
    <w:abstractNumId w:val="6"/>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24"/>
  </w:num>
  <w:num w:numId="8">
    <w:abstractNumId w:val="16"/>
  </w:num>
  <w:num w:numId="9">
    <w:abstractNumId w:val="23"/>
  </w:num>
  <w:num w:numId="10">
    <w:abstractNumId w:val="4"/>
  </w:num>
  <w:num w:numId="11">
    <w:abstractNumId w:val="22"/>
  </w:num>
  <w:num w:numId="12">
    <w:abstractNumId w:val="12"/>
  </w:num>
  <w:num w:numId="13">
    <w:abstractNumId w:val="20"/>
  </w:num>
  <w:num w:numId="14">
    <w:abstractNumId w:val="17"/>
  </w:num>
  <w:num w:numId="15">
    <w:abstractNumId w:val="26"/>
  </w:num>
  <w:num w:numId="16">
    <w:abstractNumId w:val="21"/>
  </w:num>
  <w:num w:numId="17">
    <w:abstractNumId w:val="27"/>
  </w:num>
  <w:num w:numId="18">
    <w:abstractNumId w:val="7"/>
  </w:num>
  <w:num w:numId="19">
    <w:abstractNumId w:val="10"/>
  </w:num>
  <w:num w:numId="20">
    <w:abstractNumId w:val="8"/>
  </w:num>
  <w:num w:numId="21">
    <w:abstractNumId w:val="11"/>
  </w:num>
  <w:num w:numId="22">
    <w:abstractNumId w:val="2"/>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18"/>
  </w:num>
  <w:num w:numId="2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4C"/>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889"/>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AAFA-3648-4022-BC29-914C4ABB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Pages>
  <Words>1948</Words>
  <Characters>1111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225</cp:revision>
  <cp:lastPrinted>2020-07-01T07:36:00Z</cp:lastPrinted>
  <dcterms:created xsi:type="dcterms:W3CDTF">2020-01-30T14:39:00Z</dcterms:created>
  <dcterms:modified xsi:type="dcterms:W3CDTF">2020-07-01T07:36:00Z</dcterms:modified>
</cp:coreProperties>
</file>